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3E1CDA">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0"/>
        <w:rPr>
          <w:rFonts w:hint="default" w:ascii="Times New Roman" w:hAnsi="Times New Roman" w:eastAsia="宋体" w:cs="Times New Roman"/>
          <w:b/>
          <w:bCs/>
          <w:sz w:val="44"/>
          <w:szCs w:val="44"/>
          <w:lang w:val="en-US" w:eastAsia="zh-CN"/>
        </w:rPr>
      </w:pPr>
      <w:r>
        <w:rPr>
          <w:rFonts w:hint="eastAsia" w:ascii="Times New Roman" w:hAnsi="Times New Roman" w:cs="Times New Roman"/>
          <w:b/>
          <w:bCs/>
          <w:sz w:val="44"/>
          <w:szCs w:val="44"/>
          <w:lang w:val="en-US" w:eastAsia="zh-CN"/>
        </w:rPr>
        <w:t>中国结算</w:t>
      </w:r>
      <w:bookmarkStart w:id="0" w:name="_GoBack"/>
      <w:bookmarkEnd w:id="0"/>
      <w:r>
        <w:rPr>
          <w:rFonts w:hint="eastAsia" w:ascii="Times New Roman" w:hAnsi="Times New Roman" w:cs="Times New Roman"/>
          <w:b/>
          <w:bCs/>
          <w:sz w:val="44"/>
          <w:szCs w:val="44"/>
          <w:lang w:val="en-US" w:eastAsia="zh-CN"/>
        </w:rPr>
        <w:t>北京分公司2026-2029年度消防维保服务采购</w:t>
      </w:r>
      <w:r>
        <w:rPr>
          <w:rFonts w:hint="default" w:ascii="Times New Roman" w:hAnsi="Times New Roman" w:eastAsia="宋体" w:cs="Times New Roman"/>
          <w:b/>
          <w:bCs/>
          <w:sz w:val="44"/>
          <w:szCs w:val="44"/>
          <w:lang w:val="en-US" w:eastAsia="zh-CN"/>
        </w:rPr>
        <w:t>事项公开征集公告</w:t>
      </w:r>
    </w:p>
    <w:p w14:paraId="07F6BCB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 w:cs="Times New Roman"/>
          <w:color w:val="auto"/>
          <w:sz w:val="32"/>
          <w:szCs w:val="32"/>
          <w:highlight w:val="none"/>
        </w:rPr>
      </w:pPr>
    </w:p>
    <w:p w14:paraId="641CC1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rPr>
        <w:t>中国证券登记结算有限责任公司</w:t>
      </w:r>
      <w:r>
        <w:rPr>
          <w:rFonts w:hint="eastAsia" w:ascii="Times New Roman" w:hAnsi="Times New Roman" w:eastAsia="仿宋" w:cs="Times New Roman"/>
          <w:color w:val="auto"/>
          <w:sz w:val="32"/>
          <w:szCs w:val="32"/>
          <w:highlight w:val="none"/>
          <w:lang w:eastAsia="zh-CN"/>
        </w:rPr>
        <w:t>北京分公司（以下简称“中国结算北京分公司”）就</w:t>
      </w:r>
      <w:r>
        <w:rPr>
          <w:rFonts w:hint="eastAsia" w:ascii="Times New Roman" w:hAnsi="Times New Roman" w:eastAsia="仿宋" w:cs="Times New Roman"/>
          <w:color w:val="auto"/>
          <w:sz w:val="32"/>
          <w:szCs w:val="32"/>
          <w:highlight w:val="none"/>
          <w:u w:val="single"/>
          <w:lang w:eastAsia="zh-CN"/>
        </w:rPr>
        <w:t>北京分公司</w:t>
      </w:r>
      <w:r>
        <w:rPr>
          <w:rFonts w:hint="eastAsia" w:ascii="Times New Roman" w:hAnsi="Times New Roman" w:eastAsia="仿宋" w:cs="Times New Roman"/>
          <w:color w:val="auto"/>
          <w:sz w:val="32"/>
          <w:szCs w:val="32"/>
          <w:highlight w:val="none"/>
          <w:u w:val="single"/>
          <w:lang w:val="en-US" w:eastAsia="zh-CN"/>
        </w:rPr>
        <w:t>2026-2029年度消防维保服务采购项目</w:t>
      </w:r>
      <w:r>
        <w:rPr>
          <w:rFonts w:hint="eastAsia" w:ascii="Times New Roman" w:hAnsi="Times New Roman" w:eastAsia="仿宋" w:cs="Times New Roman"/>
          <w:color w:val="auto"/>
          <w:sz w:val="32"/>
          <w:szCs w:val="32"/>
          <w:highlight w:val="none"/>
          <w:lang w:eastAsia="zh-CN"/>
        </w:rPr>
        <w:t>进行</w:t>
      </w:r>
      <w:r>
        <w:rPr>
          <w:rFonts w:hint="eastAsia" w:ascii="Times New Roman" w:hAnsi="Times New Roman" w:eastAsia="仿宋" w:cs="Times New Roman"/>
          <w:color w:val="auto"/>
          <w:sz w:val="32"/>
          <w:szCs w:val="32"/>
          <w:highlight w:val="none"/>
          <w:lang w:val="en-US" w:eastAsia="zh-CN"/>
        </w:rPr>
        <w:t>供应商参与意向征集。</w:t>
      </w:r>
    </w:p>
    <w:p w14:paraId="5CB677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一、事项概况</w:t>
      </w:r>
    </w:p>
    <w:p w14:paraId="51B8DF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计划开展北京分公司2026-2029年度消防维保服务采购项目</w:t>
      </w:r>
      <w:r>
        <w:rPr>
          <w:rFonts w:hint="eastAsia" w:ascii="Times New Roman" w:hAnsi="Times New Roman" w:eastAsia="仿宋" w:cs="Times New Roman"/>
          <w:color w:val="auto"/>
          <w:sz w:val="32"/>
          <w:szCs w:val="32"/>
          <w:highlight w:val="none"/>
          <w:u w:val="none"/>
          <w:lang w:val="en-US" w:eastAsia="zh-CN"/>
        </w:rPr>
        <w:t>（</w:t>
      </w:r>
      <w:r>
        <w:rPr>
          <w:rFonts w:hint="eastAsia" w:ascii="Times New Roman" w:hAnsi="Times New Roman" w:eastAsia="仿宋" w:cs="Times New Roman"/>
          <w:color w:val="auto"/>
          <w:sz w:val="32"/>
          <w:szCs w:val="32"/>
          <w:highlight w:val="none"/>
          <w:lang w:val="en-US" w:eastAsia="zh-CN"/>
        </w:rPr>
        <w:t>具体内容以</w:t>
      </w:r>
      <w:r>
        <w:rPr>
          <w:rFonts w:hint="eastAsia" w:ascii="Times New Roman" w:hAnsi="Times New Roman" w:eastAsia="仿宋" w:cs="Times New Roman"/>
          <w:color w:val="auto"/>
          <w:sz w:val="32"/>
          <w:szCs w:val="32"/>
          <w:highlight w:val="none"/>
          <w:lang w:eastAsia="zh-CN"/>
        </w:rPr>
        <w:t>中国结算北京分</w:t>
      </w:r>
      <w:r>
        <w:rPr>
          <w:rFonts w:hint="eastAsia" w:ascii="Times New Roman" w:hAnsi="Times New Roman" w:eastAsia="仿宋" w:cs="Times New Roman"/>
          <w:color w:val="auto"/>
          <w:sz w:val="32"/>
          <w:szCs w:val="32"/>
          <w:highlight w:val="none"/>
          <w:lang w:val="en-US" w:eastAsia="zh-CN"/>
        </w:rPr>
        <w:t>公司正式发布的采购文件为准）。现邀请</w:t>
      </w:r>
      <w:r>
        <w:rPr>
          <w:rFonts w:hint="eastAsia" w:ascii="Times New Roman" w:hAnsi="Times New Roman" w:eastAsia="仿宋" w:cs="Times New Roman"/>
          <w:color w:val="auto"/>
          <w:sz w:val="32"/>
          <w:szCs w:val="32"/>
          <w:highlight w:val="none"/>
          <w:lang w:eastAsia="zh-CN"/>
        </w:rPr>
        <w:t>满足报名资格的供应商参与。报名材料</w:t>
      </w:r>
      <w:r>
        <w:rPr>
          <w:rFonts w:hint="eastAsia" w:ascii="Times New Roman" w:hAnsi="Times New Roman" w:eastAsia="仿宋" w:cs="Times New Roman"/>
          <w:color w:val="auto"/>
          <w:sz w:val="32"/>
          <w:szCs w:val="32"/>
          <w:highlight w:val="none"/>
          <w:u w:val="none"/>
          <w:lang w:eastAsia="zh-CN"/>
        </w:rPr>
        <w:t>经</w:t>
      </w:r>
      <w:r>
        <w:rPr>
          <w:rFonts w:hint="eastAsia" w:ascii="Times New Roman" w:hAnsi="Times New Roman" w:eastAsia="仿宋" w:cs="Times New Roman"/>
          <w:color w:val="auto"/>
          <w:sz w:val="32"/>
          <w:szCs w:val="32"/>
          <w:highlight w:val="none"/>
          <w:lang w:eastAsia="zh-CN"/>
        </w:rPr>
        <w:t>中国结算北京分</w:t>
      </w:r>
      <w:r>
        <w:rPr>
          <w:rFonts w:hint="eastAsia" w:ascii="Times New Roman" w:hAnsi="Times New Roman" w:eastAsia="仿宋" w:cs="Times New Roman"/>
          <w:color w:val="auto"/>
          <w:sz w:val="32"/>
          <w:szCs w:val="32"/>
          <w:highlight w:val="none"/>
          <w:u w:val="none"/>
          <w:lang w:eastAsia="zh-CN"/>
        </w:rPr>
        <w:t>公司审核通过后的供应商可参与后续遴选。</w:t>
      </w:r>
    </w:p>
    <w:p w14:paraId="78B4B7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i w:val="0"/>
          <w:iCs w:val="0"/>
          <w:color w:val="auto"/>
          <w:sz w:val="32"/>
          <w:szCs w:val="32"/>
          <w:highlight w:val="none"/>
          <w:lang w:eastAsia="zh-CN"/>
        </w:rPr>
      </w:pPr>
      <w:r>
        <w:rPr>
          <w:rFonts w:hint="eastAsia" w:ascii="Times New Roman" w:hAnsi="Times New Roman" w:eastAsia="黑体" w:cs="Times New Roman"/>
          <w:i w:val="0"/>
          <w:iCs w:val="0"/>
          <w:color w:val="auto"/>
          <w:sz w:val="32"/>
          <w:szCs w:val="32"/>
          <w:highlight w:val="none"/>
          <w:lang w:eastAsia="zh-CN"/>
        </w:rPr>
        <w:t>二、报名资格</w:t>
      </w:r>
    </w:p>
    <w:p w14:paraId="7912B9F7">
      <w:pPr>
        <w:pStyle w:val="12"/>
        <w:ind w:firstLine="643" w:firstLineChars="200"/>
        <w:rPr>
          <w:rFonts w:hint="eastAsia" w:ascii="楷体" w:hAnsi="楷体" w:eastAsia="楷体" w:cs="楷体"/>
          <w:b/>
          <w:bCs/>
          <w:color w:val="auto"/>
          <w:sz w:val="32"/>
          <w:szCs w:val="32"/>
          <w:highlight w:val="none"/>
          <w:lang w:eastAsia="zh-CN"/>
        </w:rPr>
      </w:pPr>
      <w:r>
        <w:rPr>
          <w:rFonts w:hint="eastAsia" w:ascii="Times New Roman" w:hAnsi="Times New Roman" w:eastAsia="楷体" w:cs="Times New Roman"/>
          <w:b/>
          <w:bCs/>
          <w:color w:val="auto"/>
          <w:sz w:val="32"/>
          <w:szCs w:val="32"/>
          <w:highlight w:val="none"/>
          <w:u w:val="none"/>
          <w:lang w:val="en-US" w:eastAsia="zh-CN"/>
        </w:rPr>
        <w:t>（一）项目需求</w:t>
      </w:r>
    </w:p>
    <w:p w14:paraId="0671E79D">
      <w:pPr>
        <w:spacing w:line="560" w:lineRule="exact"/>
        <w:ind w:firstLine="640" w:firstLineChars="200"/>
        <w:rPr>
          <w:rFonts w:hint="default" w:ascii="仿宋" w:hAnsi="仿宋" w:eastAsia="仿宋" w:cs="仿宋"/>
          <w:b w:val="0"/>
          <w:bCs/>
          <w:sz w:val="32"/>
          <w:szCs w:val="32"/>
          <w:lang w:val="en-US" w:eastAsia="zh-CN"/>
        </w:rPr>
      </w:pPr>
      <w:r>
        <w:rPr>
          <w:rFonts w:hint="default" w:ascii="仿宋" w:hAnsi="仿宋" w:eastAsia="仿宋" w:cs="仿宋"/>
          <w:b w:val="0"/>
          <w:bCs/>
          <w:sz w:val="32"/>
          <w:szCs w:val="32"/>
          <w:lang w:val="en-US" w:eastAsia="zh-CN"/>
        </w:rPr>
        <w:t>1</w:t>
      </w:r>
      <w:r>
        <w:rPr>
          <w:rFonts w:hint="eastAsia" w:ascii="仿宋" w:hAnsi="仿宋" w:eastAsia="仿宋" w:cs="仿宋"/>
          <w:b w:val="0"/>
          <w:bCs/>
          <w:sz w:val="32"/>
          <w:szCs w:val="32"/>
          <w:lang w:val="en-US" w:eastAsia="zh-CN"/>
        </w:rPr>
        <w:t>、服务范围：金阳大厦</w:t>
      </w:r>
      <w:r>
        <w:rPr>
          <w:rFonts w:hint="default" w:ascii="Times New Roman" w:hAnsi="Times New Roman" w:eastAsia="仿宋" w:cs="Times New Roman"/>
          <w:b w:val="0"/>
          <w:bCs/>
          <w:sz w:val="32"/>
          <w:szCs w:val="32"/>
          <w:lang w:val="en-US" w:eastAsia="zh-CN"/>
        </w:rPr>
        <w:t>5</w:t>
      </w:r>
      <w:r>
        <w:rPr>
          <w:rFonts w:hint="eastAsia" w:ascii="仿宋" w:hAnsi="仿宋" w:eastAsia="仿宋" w:cs="仿宋"/>
          <w:b w:val="0"/>
          <w:bCs/>
          <w:sz w:val="32"/>
          <w:szCs w:val="32"/>
          <w:lang w:val="en-US" w:eastAsia="zh-CN"/>
        </w:rPr>
        <w:t>层和</w:t>
      </w:r>
      <w:r>
        <w:rPr>
          <w:rFonts w:hint="default" w:ascii="Times New Roman" w:hAnsi="Times New Roman" w:eastAsia="仿宋" w:cs="Times New Roman"/>
          <w:b w:val="0"/>
          <w:bCs/>
          <w:sz w:val="32"/>
          <w:szCs w:val="32"/>
          <w:lang w:val="en-US" w:eastAsia="zh-CN"/>
        </w:rPr>
        <w:t>B3</w:t>
      </w:r>
      <w:r>
        <w:rPr>
          <w:rFonts w:hint="eastAsia" w:ascii="仿宋" w:hAnsi="仿宋" w:eastAsia="仿宋" w:cs="仿宋"/>
          <w:b w:val="0"/>
          <w:bCs/>
          <w:sz w:val="32"/>
          <w:szCs w:val="32"/>
          <w:lang w:val="en-US" w:eastAsia="zh-CN"/>
        </w:rPr>
        <w:t>的</w:t>
      </w:r>
      <w:r>
        <w:rPr>
          <w:rFonts w:hint="default" w:ascii="Times New Roman" w:hAnsi="Times New Roman" w:eastAsia="仿宋" w:cs="Times New Roman"/>
          <w:b w:val="0"/>
          <w:bCs/>
          <w:sz w:val="32"/>
          <w:szCs w:val="32"/>
          <w:lang w:val="en-US" w:eastAsia="zh-CN"/>
        </w:rPr>
        <w:t>UPS</w:t>
      </w:r>
      <w:r>
        <w:rPr>
          <w:rFonts w:hint="eastAsia" w:ascii="仿宋" w:hAnsi="仿宋" w:eastAsia="仿宋" w:cs="仿宋"/>
          <w:b w:val="0"/>
          <w:bCs/>
          <w:sz w:val="32"/>
          <w:szCs w:val="32"/>
          <w:lang w:val="en-US" w:eastAsia="zh-CN"/>
        </w:rPr>
        <w:t>间，投资广场</w:t>
      </w:r>
      <w:r>
        <w:rPr>
          <w:rFonts w:hint="default" w:ascii="Times New Roman" w:hAnsi="Times New Roman" w:eastAsia="仿宋" w:cs="Times New Roman"/>
          <w:b w:val="0"/>
          <w:bCs/>
          <w:sz w:val="32"/>
          <w:szCs w:val="32"/>
          <w:lang w:val="en-US" w:eastAsia="zh-CN"/>
        </w:rPr>
        <w:t>B4</w:t>
      </w:r>
      <w:r>
        <w:rPr>
          <w:rFonts w:hint="eastAsia" w:ascii="Times New Roman" w:hAnsi="Times New Roman" w:eastAsia="仿宋" w:cs="Times New Roman"/>
          <w:b w:val="0"/>
          <w:bCs/>
          <w:sz w:val="32"/>
          <w:szCs w:val="32"/>
          <w:lang w:val="en-US" w:eastAsia="zh-CN"/>
        </w:rPr>
        <w:t>的UPS间</w:t>
      </w:r>
      <w:r>
        <w:rPr>
          <w:rFonts w:hint="default" w:ascii="Times New Roman" w:hAnsi="Times New Roman" w:eastAsia="仿宋" w:cs="Times New Roman"/>
          <w:b w:val="0"/>
          <w:bCs/>
          <w:sz w:val="32"/>
          <w:szCs w:val="32"/>
          <w:lang w:val="en-US" w:eastAsia="zh-CN"/>
        </w:rPr>
        <w:t>、22、23</w:t>
      </w:r>
      <w:r>
        <w:rPr>
          <w:rFonts w:hint="eastAsia" w:ascii="仿宋" w:hAnsi="仿宋" w:eastAsia="仿宋" w:cs="仿宋"/>
          <w:b w:val="0"/>
          <w:bCs/>
          <w:sz w:val="32"/>
          <w:szCs w:val="32"/>
          <w:lang w:val="en-US" w:eastAsia="zh-CN"/>
        </w:rPr>
        <w:t>层办公</w:t>
      </w:r>
      <w:r>
        <w:rPr>
          <w:rFonts w:hint="eastAsia" w:ascii="仿宋" w:hAnsi="仿宋" w:eastAsia="仿宋" w:cs="仿宋"/>
          <w:sz w:val="32"/>
          <w:szCs w:val="32"/>
          <w:lang w:val="en-US" w:eastAsia="zh-CN"/>
        </w:rPr>
        <w:t>场地及机房</w:t>
      </w:r>
      <w:r>
        <w:rPr>
          <w:rFonts w:hint="eastAsia" w:ascii="仿宋" w:hAnsi="仿宋" w:eastAsia="仿宋" w:cs="仿宋"/>
          <w:b w:val="0"/>
          <w:bCs/>
          <w:sz w:val="32"/>
          <w:szCs w:val="32"/>
          <w:lang w:val="en-US" w:eastAsia="zh-CN"/>
        </w:rPr>
        <w:t>。</w:t>
      </w:r>
    </w:p>
    <w:p w14:paraId="36F3FFCC">
      <w:pPr>
        <w:spacing w:line="560" w:lineRule="exact"/>
        <w:ind w:firstLine="640" w:firstLineChars="200"/>
        <w:rPr>
          <w:rFonts w:hint="eastAsia" w:ascii="仿宋" w:hAnsi="仿宋" w:eastAsia="仿宋" w:cs="仿宋"/>
          <w:sz w:val="32"/>
          <w:szCs w:val="32"/>
        </w:rPr>
      </w:pP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、服务内容及标准：日常巡检（喷淋、烟感、气体灭火等消防设施设备，每月巡检</w:t>
      </w:r>
      <w:r>
        <w:rPr>
          <w:rFonts w:hint="default" w:ascii="Times New Roman" w:hAnsi="Times New Roman" w:eastAsia="仿宋" w:cs="Times New Roman"/>
          <w:bCs/>
          <w:sz w:val="32"/>
          <w:szCs w:val="32"/>
          <w:lang w:val="en-US" w:eastAsia="zh-CN"/>
        </w:rPr>
        <w:t>1</w:t>
      </w:r>
      <w:r>
        <w:rPr>
          <w:rFonts w:hint="eastAsia" w:ascii="仿宋" w:hAnsi="仿宋" w:eastAsia="仿宋" w:cs="仿宋"/>
          <w:sz w:val="32"/>
          <w:szCs w:val="32"/>
          <w:lang w:val="en-US" w:eastAsia="zh-CN"/>
        </w:rPr>
        <w:t>次）、设备检测（灭火器检测</w:t>
      </w:r>
      <w:r>
        <w:rPr>
          <w:rFonts w:hint="default" w:ascii="Times New Roman" w:hAnsi="Times New Roman" w:eastAsia="仿宋" w:cs="Times New Roman"/>
          <w:bCs/>
          <w:sz w:val="32"/>
          <w:szCs w:val="32"/>
          <w:lang w:val="en-US" w:eastAsia="zh-CN"/>
        </w:rPr>
        <w:t>1</w:t>
      </w:r>
      <w:r>
        <w:rPr>
          <w:rFonts w:hint="eastAsia" w:ascii="仿宋" w:hAnsi="仿宋" w:eastAsia="仿宋" w:cs="仿宋"/>
          <w:sz w:val="32"/>
          <w:szCs w:val="32"/>
          <w:lang w:val="en-US" w:eastAsia="zh-CN"/>
        </w:rPr>
        <w:t>次</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年、消防电气检测</w:t>
      </w:r>
      <w:r>
        <w:rPr>
          <w:rFonts w:hint="default" w:ascii="Times New Roman" w:hAnsi="Times New Roman" w:eastAsia="仿宋" w:cs="Times New Roman"/>
          <w:bCs/>
          <w:sz w:val="32"/>
          <w:szCs w:val="32"/>
          <w:lang w:val="en-US" w:eastAsia="zh-CN"/>
        </w:rPr>
        <w:t>1</w:t>
      </w:r>
      <w:r>
        <w:rPr>
          <w:rFonts w:hint="eastAsia" w:ascii="仿宋" w:hAnsi="仿宋" w:eastAsia="仿宋" w:cs="仿宋"/>
          <w:sz w:val="32"/>
          <w:szCs w:val="32"/>
          <w:lang w:val="en-US" w:eastAsia="zh-CN"/>
        </w:rPr>
        <w:t>次</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年、气体钢瓶</w:t>
      </w:r>
      <w:r>
        <w:rPr>
          <w:rFonts w:hint="default" w:ascii="Times New Roman" w:hAnsi="Times New Roman" w:eastAsia="仿宋" w:cs="Times New Roman"/>
          <w:bCs/>
          <w:sz w:val="32"/>
          <w:szCs w:val="32"/>
          <w:lang w:val="en-US" w:eastAsia="zh-CN"/>
        </w:rPr>
        <w:t>1</w:t>
      </w:r>
      <w:r>
        <w:rPr>
          <w:rFonts w:hint="eastAsia" w:ascii="仿宋" w:hAnsi="仿宋" w:eastAsia="仿宋" w:cs="仿宋"/>
          <w:sz w:val="32"/>
          <w:szCs w:val="32"/>
          <w:lang w:val="en-US" w:eastAsia="zh-CN"/>
        </w:rPr>
        <w:t>次</w:t>
      </w:r>
      <w:r>
        <w:rPr>
          <w:rFonts w:hint="default" w:ascii="仿宋" w:hAnsi="仿宋" w:eastAsia="仿宋" w:cs="仿宋"/>
          <w:sz w:val="32"/>
          <w:szCs w:val="32"/>
          <w:lang w:val="en-US" w:eastAsia="zh-CN"/>
        </w:rPr>
        <w:t>/</w:t>
      </w:r>
      <w:r>
        <w:rPr>
          <w:rFonts w:hint="default" w:ascii="Times New Roman" w:hAnsi="Times New Roman" w:eastAsia="仿宋" w:cs="Times New Roman"/>
          <w:bCs/>
          <w:sz w:val="32"/>
          <w:szCs w:val="32"/>
          <w:lang w:val="en-US" w:eastAsia="zh-CN"/>
        </w:rPr>
        <w:t>3</w:t>
      </w:r>
      <w:r>
        <w:rPr>
          <w:rFonts w:hint="eastAsia" w:ascii="仿宋" w:hAnsi="仿宋" w:eastAsia="仿宋" w:cs="仿宋"/>
          <w:sz w:val="32"/>
          <w:szCs w:val="32"/>
          <w:lang w:val="en-US" w:eastAsia="zh-CN"/>
        </w:rPr>
        <w:t>年）、</w:t>
      </w:r>
      <w:r>
        <w:rPr>
          <w:rFonts w:hint="eastAsia" w:ascii="仿宋" w:hAnsi="仿宋" w:eastAsia="仿宋" w:cs="仿宋"/>
          <w:sz w:val="32"/>
          <w:szCs w:val="32"/>
        </w:rPr>
        <w:t>日常维修</w:t>
      </w:r>
      <w:r>
        <w:rPr>
          <w:rFonts w:hint="eastAsia" w:ascii="仿宋" w:hAnsi="仿宋" w:eastAsia="仿宋" w:cs="仿宋"/>
          <w:sz w:val="32"/>
          <w:szCs w:val="32"/>
          <w:lang w:eastAsia="zh-CN"/>
        </w:rPr>
        <w:t>（</w:t>
      </w:r>
      <w:r>
        <w:rPr>
          <w:rFonts w:hint="default" w:ascii="Times New Roman" w:hAnsi="Times New Roman" w:eastAsia="仿宋" w:cs="Times New Roman"/>
          <w:bCs/>
          <w:sz w:val="32"/>
          <w:szCs w:val="32"/>
          <w:lang w:val="en-US" w:eastAsia="zh-CN"/>
        </w:rPr>
        <w:t>24</w:t>
      </w:r>
      <w:r>
        <w:rPr>
          <w:rFonts w:hint="eastAsia" w:ascii="仿宋" w:hAnsi="仿宋" w:eastAsia="仿宋" w:cs="仿宋"/>
          <w:sz w:val="32"/>
          <w:szCs w:val="32"/>
          <w:lang w:val="en-US" w:eastAsia="zh-CN"/>
        </w:rPr>
        <w:t>小时响应</w:t>
      </w:r>
      <w:r>
        <w:rPr>
          <w:rFonts w:hint="eastAsia" w:ascii="仿宋" w:hAnsi="仿宋" w:eastAsia="仿宋" w:cs="仿宋"/>
          <w:sz w:val="32"/>
          <w:szCs w:val="32"/>
          <w:lang w:eastAsia="zh-CN"/>
        </w:rPr>
        <w:t>）</w:t>
      </w:r>
      <w:r>
        <w:rPr>
          <w:rFonts w:hint="eastAsia" w:ascii="仿宋" w:hAnsi="仿宋" w:eastAsia="仿宋" w:cs="仿宋"/>
          <w:sz w:val="32"/>
          <w:szCs w:val="32"/>
        </w:rPr>
        <w:t>、消防演习培训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消防安全知识培训、紧急疏散演练等，每年</w:t>
      </w:r>
      <w:r>
        <w:rPr>
          <w:rFonts w:hint="default" w:ascii="Times New Roman" w:hAnsi="Times New Roman" w:eastAsia="仿宋" w:cs="Times New Roman"/>
          <w:bCs/>
          <w:sz w:val="32"/>
          <w:szCs w:val="32"/>
          <w:lang w:val="en-US" w:eastAsia="zh-CN"/>
        </w:rPr>
        <w:t>1</w:t>
      </w:r>
      <w:r>
        <w:rPr>
          <w:rFonts w:hint="eastAsia" w:ascii="仿宋" w:hAnsi="仿宋" w:eastAsia="仿宋" w:cs="仿宋"/>
          <w:sz w:val="32"/>
          <w:szCs w:val="32"/>
          <w:lang w:val="en-US" w:eastAsia="zh-CN"/>
        </w:rPr>
        <w:t>次</w:t>
      </w:r>
      <w:r>
        <w:rPr>
          <w:rFonts w:hint="eastAsia" w:ascii="仿宋" w:hAnsi="仿宋" w:eastAsia="仿宋" w:cs="仿宋"/>
          <w:sz w:val="32"/>
          <w:szCs w:val="32"/>
          <w:lang w:eastAsia="zh-CN"/>
        </w:rPr>
        <w:t>）</w:t>
      </w:r>
      <w:r>
        <w:rPr>
          <w:rFonts w:hint="eastAsia" w:ascii="仿宋" w:hAnsi="仿宋" w:eastAsia="仿宋" w:cs="仿宋"/>
          <w:sz w:val="32"/>
          <w:szCs w:val="32"/>
        </w:rPr>
        <w:t>、消防专业咨询、配合消防检查等服务。</w:t>
      </w:r>
    </w:p>
    <w:p w14:paraId="7EEA4C61">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eastAsia" w:ascii="Times New Roman" w:hAnsi="Times New Roman" w:eastAsia="楷体" w:cs="Times New Roman"/>
          <w:b/>
          <w:bCs/>
          <w:color w:val="auto"/>
          <w:sz w:val="32"/>
          <w:szCs w:val="32"/>
          <w:highlight w:val="none"/>
          <w:u w:val="none"/>
          <w:lang w:val="en-US" w:eastAsia="zh-CN"/>
        </w:rPr>
      </w:pPr>
      <w:r>
        <w:rPr>
          <w:rFonts w:hint="eastAsia" w:ascii="Times New Roman" w:hAnsi="Times New Roman" w:eastAsia="楷体" w:cs="Times New Roman"/>
          <w:b/>
          <w:bCs/>
          <w:color w:val="auto"/>
          <w:sz w:val="32"/>
          <w:szCs w:val="32"/>
          <w:highlight w:val="none"/>
          <w:u w:val="none"/>
          <w:lang w:val="en-US" w:eastAsia="zh-CN"/>
        </w:rPr>
        <w:t>（二）商务要求</w:t>
      </w:r>
    </w:p>
    <w:p w14:paraId="2B83FF1D">
      <w:pPr>
        <w:pStyle w:val="12"/>
        <w:spacing w:beforeLines="0" w:line="560" w:lineRule="exact"/>
        <w:ind w:firstLine="0"/>
        <w:rPr>
          <w:rFonts w:hint="eastAsia" w:ascii="Times New Roman" w:hAnsi="Times New Roman" w:eastAsia="仿宋"/>
          <w:color w:val="auto"/>
          <w:sz w:val="32"/>
          <w:szCs w:val="32"/>
        </w:rPr>
      </w:pP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eastAsia="zh-CN"/>
        </w:rPr>
        <w:t>注册资本实缴金额方面，供应商应为独立承担民事责任能力的在中华人民共和国境内注册的企业法人</w:t>
      </w:r>
      <w:r>
        <w:rPr>
          <w:rFonts w:hint="eastAsia" w:ascii="Times New Roman" w:hAnsi="Times New Roman" w:eastAsia="仿宋"/>
          <w:color w:val="auto"/>
          <w:sz w:val="32"/>
          <w:szCs w:val="32"/>
        </w:rPr>
        <w:t>或其他组织（含事业单位、社会团体等）</w:t>
      </w:r>
      <w:r>
        <w:rPr>
          <w:rFonts w:hint="eastAsia" w:ascii="Times New Roman" w:hAnsi="Times New Roman" w:eastAsia="仿宋"/>
          <w:color w:val="auto"/>
          <w:sz w:val="32"/>
          <w:szCs w:val="32"/>
          <w:lang w:eastAsia="zh-CN"/>
        </w:rPr>
        <w:t>，注册资本实缴金额或开办资金不低于</w:t>
      </w:r>
      <w:r>
        <w:rPr>
          <w:rFonts w:hint="eastAsia" w:ascii="Times New Roman" w:hAnsi="Times New Roman" w:eastAsia="仿宋"/>
          <w:color w:val="auto"/>
          <w:sz w:val="32"/>
          <w:szCs w:val="32"/>
          <w:lang w:val="en-US" w:eastAsia="zh-CN"/>
        </w:rPr>
        <w:t>200</w:t>
      </w:r>
      <w:r>
        <w:rPr>
          <w:rFonts w:hint="eastAsia" w:ascii="Times New Roman" w:hAnsi="Times New Roman" w:eastAsia="仿宋"/>
          <w:color w:val="auto"/>
          <w:sz w:val="32"/>
          <w:szCs w:val="32"/>
          <w:lang w:eastAsia="zh-CN"/>
        </w:rPr>
        <w:t>万元人民币（或等值外币，以公告发布日中国人民银行首次公布的折算价计算）。</w:t>
      </w:r>
    </w:p>
    <w:p w14:paraId="77984A12">
      <w:pPr>
        <w:pStyle w:val="12"/>
        <w:spacing w:beforeLines="0" w:line="560" w:lineRule="exact"/>
        <w:ind w:firstLine="0"/>
        <w:rPr>
          <w:rFonts w:hint="eastAsia" w:ascii="Times New Roman" w:hAnsi="Times New Roman" w:eastAsia="仿宋"/>
          <w:color w:val="auto"/>
          <w:sz w:val="32"/>
          <w:szCs w:val="32"/>
          <w:u w:val="none"/>
        </w:rPr>
      </w:pPr>
      <w:r>
        <w:rPr>
          <w:rFonts w:hint="eastAsia" w:ascii="Times New Roman" w:hAnsi="Times New Roman" w:eastAsia="仿宋"/>
          <w:color w:val="auto"/>
          <w:sz w:val="32"/>
          <w:szCs w:val="32"/>
        </w:rPr>
        <w:t>2.</w:t>
      </w:r>
      <w:r>
        <w:rPr>
          <w:rFonts w:hint="default" w:ascii="Times New Roman" w:hAnsi="Times New Roman" w:eastAsia="仿宋" w:cs="Times New Roman"/>
          <w:color w:val="auto"/>
          <w:sz w:val="32"/>
          <w:szCs w:val="32"/>
          <w:highlight w:val="none"/>
        </w:rPr>
        <w:t>商业信誉方面，</w:t>
      </w:r>
      <w:r>
        <w:rPr>
          <w:rFonts w:hint="default" w:ascii="Times New Roman" w:hAnsi="Times New Roman" w:eastAsia="仿宋" w:cs="Times New Roman"/>
          <w:color w:val="auto"/>
          <w:sz w:val="32"/>
          <w:szCs w:val="32"/>
          <w:highlight w:val="none"/>
          <w:lang w:val="en-US" w:eastAsia="zh-CN"/>
        </w:rPr>
        <w:t>供应商</w:t>
      </w:r>
      <w:r>
        <w:rPr>
          <w:rFonts w:hint="default" w:ascii="Times New Roman" w:hAnsi="Times New Roman" w:eastAsia="仿宋" w:cs="Times New Roman"/>
          <w:color w:val="auto"/>
          <w:sz w:val="32"/>
          <w:szCs w:val="32"/>
          <w:highlight w:val="none"/>
          <w:lang w:eastAsia="zh-CN"/>
        </w:rPr>
        <w:t>未被列入“</w:t>
      </w:r>
      <w:r>
        <w:rPr>
          <w:rFonts w:hint="default" w:ascii="Times New Roman" w:hAnsi="Times New Roman" w:eastAsia="仿宋" w:cs="Times New Roman"/>
          <w:color w:val="auto"/>
          <w:sz w:val="32"/>
          <w:szCs w:val="32"/>
          <w:highlight w:val="none"/>
        </w:rPr>
        <w:t>信用中国</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失信被执行人、</w:t>
      </w:r>
      <w:r>
        <w:rPr>
          <w:rFonts w:hint="default" w:ascii="Times New Roman" w:hAnsi="Times New Roman" w:eastAsia="仿宋" w:cs="Times New Roman"/>
          <w:color w:val="auto"/>
          <w:kern w:val="2"/>
          <w:sz w:val="32"/>
          <w:szCs w:val="32"/>
          <w:highlight w:val="none"/>
          <w:lang w:val="en-US" w:eastAsia="zh-CN" w:bidi="ar-SA"/>
        </w:rPr>
        <w:t>重大税收违法失信主体</w:t>
      </w:r>
      <w:r>
        <w:rPr>
          <w:rFonts w:hint="default" w:ascii="Times New Roman" w:hAnsi="Times New Roman" w:eastAsia="仿宋" w:cs="Times New Roman"/>
          <w:color w:val="auto"/>
          <w:sz w:val="32"/>
          <w:szCs w:val="32"/>
          <w:highlight w:val="none"/>
          <w:lang w:eastAsia="zh-CN"/>
        </w:rPr>
        <w:t>、经营异常名录</w:t>
      </w:r>
      <w:r>
        <w:rPr>
          <w:rFonts w:hint="default" w:ascii="Times New Roman" w:hAnsi="Times New Roman" w:eastAsia="仿宋" w:cs="Times New Roman"/>
          <w:color w:val="auto"/>
          <w:sz w:val="32"/>
          <w:szCs w:val="32"/>
          <w:highlight w:val="none"/>
        </w:rPr>
        <w:t>。</w:t>
      </w:r>
    </w:p>
    <w:p w14:paraId="47EE2A7D">
      <w:pPr>
        <w:ind w:firstLine="640" w:firstLineChars="200"/>
        <w:rPr>
          <w:rFonts w:hint="eastAsia" w:ascii="Times New Roman" w:hAnsi="Times New Roman" w:eastAsia="仿宋"/>
          <w:color w:val="auto"/>
          <w:sz w:val="32"/>
          <w:szCs w:val="32"/>
          <w:u w:val="none"/>
          <w:lang w:val="en-US" w:eastAsia="zh-CN"/>
        </w:rPr>
      </w:pPr>
      <w:r>
        <w:rPr>
          <w:rFonts w:hint="eastAsia" w:ascii="Times New Roman" w:hAnsi="Times New Roman" w:eastAsia="仿宋"/>
          <w:color w:val="auto"/>
          <w:sz w:val="32"/>
          <w:szCs w:val="32"/>
          <w:u w:val="none"/>
          <w:lang w:val="en-US" w:eastAsia="zh-CN"/>
        </w:rPr>
        <w:t>3.</w:t>
      </w:r>
      <w:r>
        <w:rPr>
          <w:rFonts w:hint="default" w:ascii="Times New Roman" w:hAnsi="Times New Roman" w:eastAsia="仿宋" w:cs="Times New Roman"/>
          <w:color w:val="auto"/>
          <w:kern w:val="2"/>
          <w:sz w:val="32"/>
          <w:szCs w:val="32"/>
          <w:highlight w:val="none"/>
          <w:lang w:val="en-US" w:eastAsia="zh-CN" w:bidi="ar-SA"/>
        </w:rPr>
        <w:t>供应商无潜在利益关系承诺。</w:t>
      </w:r>
      <w:r>
        <w:rPr>
          <w:rFonts w:hint="default" w:ascii="Times New Roman" w:hAnsi="Times New Roman" w:eastAsia="仿宋"/>
          <w:color w:val="auto"/>
          <w:sz w:val="32"/>
          <w:szCs w:val="32"/>
          <w:highlight w:val="none"/>
          <w:u w:val="none"/>
          <w:lang w:val="en-US" w:eastAsia="zh-CN"/>
        </w:rPr>
        <w:t>供应商承诺不存在其“董事、监事或高级管理人员在3年内从中国证监会或中国结算离职的情况”或承诺“存在董事、监事或高级管理人员在3年内从中国证监会或中国结算离职的情况，但上述离职人员无利用私人关系影响采购事项决策的情形”。</w:t>
      </w:r>
    </w:p>
    <w:p w14:paraId="347E9336">
      <w:pPr>
        <w:pStyle w:val="12"/>
        <w:spacing w:beforeLines="0" w:line="560" w:lineRule="exact"/>
        <w:ind w:firstLine="0"/>
        <w:rPr>
          <w:rFonts w:hint="default" w:ascii="Times New Roman" w:hAnsi="Times New Roman" w:eastAsia="仿宋"/>
          <w:color w:val="auto"/>
          <w:sz w:val="32"/>
          <w:szCs w:val="32"/>
          <w:u w:val="none"/>
          <w:lang w:val="en-US" w:eastAsia="zh-CN"/>
        </w:rPr>
      </w:pPr>
      <w:r>
        <w:rPr>
          <w:rFonts w:hint="default" w:ascii="Times New Roman" w:hAnsi="Times New Roman" w:eastAsia="仿宋"/>
          <w:color w:val="auto"/>
          <w:sz w:val="32"/>
          <w:szCs w:val="32"/>
          <w:u w:val="none"/>
          <w:lang w:val="en-US" w:eastAsia="zh-CN"/>
        </w:rPr>
        <w:t>4</w:t>
      </w:r>
      <w:r>
        <w:rPr>
          <w:rFonts w:hint="eastAsia" w:ascii="Times New Roman" w:hAnsi="Times New Roman" w:eastAsia="仿宋"/>
          <w:color w:val="auto"/>
          <w:sz w:val="32"/>
          <w:szCs w:val="32"/>
          <w:u w:val="none"/>
          <w:lang w:val="en-US" w:eastAsia="zh-CN"/>
        </w:rPr>
        <w:t>.企业资质方面，需要具备“消防设施工程专业承包”的资质。</w:t>
      </w:r>
    </w:p>
    <w:p w14:paraId="5ED9233E">
      <w:pPr>
        <w:keepNext w:val="0"/>
        <w:keepLines w:val="0"/>
        <w:pageBreakBefore w:val="0"/>
        <w:widowControl w:val="0"/>
        <w:kinsoku/>
        <w:wordWrap/>
        <w:overflowPunct/>
        <w:topLinePunct w:val="0"/>
        <w:autoSpaceDE/>
        <w:autoSpaceDN/>
        <w:bidi w:val="0"/>
        <w:adjustRightInd w:val="0"/>
        <w:snapToGrid w:val="0"/>
        <w:spacing w:afterAutospacing="0" w:line="560" w:lineRule="exact"/>
        <w:ind w:firstLine="640" w:firstLineChars="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eastAsia" w:ascii="Times New Roman" w:hAnsi="Times New Roman"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保密承诺方面，供应商应承诺签署保密协议。</w:t>
      </w:r>
    </w:p>
    <w:p w14:paraId="2269D591">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三、报名材料要求</w:t>
      </w:r>
    </w:p>
    <w:p w14:paraId="6B39961E">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textAlignment w:val="auto"/>
        <w:rPr>
          <w:rFonts w:hint="eastAsia" w:ascii="Times New Roman" w:hAnsi="Times New Roman" w:eastAsia="楷体" w:cs="Times New Roman"/>
          <w:b/>
          <w:bCs/>
          <w:sz w:val="32"/>
          <w:szCs w:val="32"/>
          <w:highlight w:val="none"/>
          <w:lang w:val="en-US" w:eastAsia="zh-CN"/>
        </w:rPr>
      </w:pPr>
      <w:r>
        <w:rPr>
          <w:rFonts w:hint="eastAsia" w:ascii="Times New Roman" w:hAnsi="Times New Roman" w:eastAsia="楷体" w:cs="Times New Roman"/>
          <w:b/>
          <w:bCs/>
          <w:sz w:val="32"/>
          <w:szCs w:val="32"/>
          <w:highlight w:val="none"/>
          <w:lang w:val="en-US" w:eastAsia="zh-CN"/>
        </w:rPr>
        <w:t>（一）材料要求</w:t>
      </w:r>
    </w:p>
    <w:p w14:paraId="327D00DB">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1.公司简介，含公司名称、地址、联系人姓名/电话/邮箱、成立时间、服务范围、专业优势、能力介绍等。</w:t>
      </w:r>
      <w:r>
        <w:rPr>
          <w:rFonts w:hint="eastAsia" w:ascii="Times New Roman" w:hAnsi="Times New Roman" w:eastAsia="仿宋"/>
          <w:sz w:val="32"/>
          <w:szCs w:val="32"/>
          <w:lang w:eastAsia="zh-CN"/>
        </w:rPr>
        <w:t>（请提供准确、详细的</w:t>
      </w:r>
      <w:r>
        <w:rPr>
          <w:rFonts w:hint="eastAsia" w:ascii="Times New Roman" w:hAnsi="Times New Roman" w:eastAsia="仿宋"/>
          <w:sz w:val="32"/>
          <w:szCs w:val="32"/>
        </w:rPr>
        <w:t>联系人姓名</w:t>
      </w:r>
      <w:r>
        <w:rPr>
          <w:rFonts w:hint="eastAsia" w:ascii="Times New Roman" w:hAnsi="Times New Roman" w:eastAsia="仿宋"/>
          <w:sz w:val="32"/>
          <w:szCs w:val="32"/>
          <w:lang w:eastAsia="zh-CN"/>
        </w:rPr>
        <w:t>、</w:t>
      </w:r>
      <w:r>
        <w:rPr>
          <w:rFonts w:hint="eastAsia" w:ascii="Times New Roman" w:hAnsi="Times New Roman" w:eastAsia="仿宋"/>
          <w:sz w:val="32"/>
          <w:szCs w:val="32"/>
        </w:rPr>
        <w:t>电话</w:t>
      </w:r>
      <w:r>
        <w:rPr>
          <w:rFonts w:hint="eastAsia" w:ascii="Times New Roman" w:hAnsi="Times New Roman" w:eastAsia="仿宋"/>
          <w:sz w:val="32"/>
          <w:szCs w:val="32"/>
          <w:lang w:eastAsia="zh-CN"/>
        </w:rPr>
        <w:t>和</w:t>
      </w:r>
      <w:r>
        <w:rPr>
          <w:rFonts w:hint="eastAsia" w:ascii="Times New Roman" w:hAnsi="Times New Roman" w:eastAsia="仿宋"/>
          <w:sz w:val="32"/>
          <w:szCs w:val="32"/>
        </w:rPr>
        <w:t>邮箱</w:t>
      </w:r>
      <w:r>
        <w:rPr>
          <w:rFonts w:hint="eastAsia" w:ascii="Times New Roman" w:hAnsi="Times New Roman" w:eastAsia="仿宋"/>
          <w:sz w:val="32"/>
          <w:szCs w:val="32"/>
          <w:lang w:eastAsia="zh-CN"/>
        </w:rPr>
        <w:t>，以便我公司通知通过资格性审查的</w:t>
      </w:r>
      <w:r>
        <w:rPr>
          <w:rFonts w:hint="eastAsia" w:ascii="Times New Roman" w:hAnsi="Times New Roman" w:eastAsia="仿宋"/>
          <w:sz w:val="32"/>
          <w:szCs w:val="32"/>
        </w:rPr>
        <w:t>供应商参与后续遴选</w:t>
      </w:r>
      <w:r>
        <w:rPr>
          <w:rFonts w:hint="eastAsia" w:ascii="Times New Roman" w:hAnsi="Times New Roman" w:eastAsia="仿宋"/>
          <w:sz w:val="32"/>
          <w:szCs w:val="32"/>
          <w:lang w:eastAsia="zh-CN"/>
        </w:rPr>
        <w:t>。）</w:t>
      </w:r>
    </w:p>
    <w:p w14:paraId="5DB10147">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2.企业营业执照副本复印件或事业单位法人证书复印件。</w:t>
      </w:r>
    </w:p>
    <w:p w14:paraId="3ADD3D60">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3</w:t>
      </w:r>
      <w:r>
        <w:rPr>
          <w:rFonts w:hint="eastAsia" w:ascii="Times New Roman" w:hAnsi="Times New Roman" w:eastAsia="仿宋" w:cs="Times New Roman"/>
          <w:color w:val="auto"/>
          <w:sz w:val="32"/>
          <w:szCs w:val="32"/>
          <w:highlight w:val="none"/>
          <w:u w:val="none"/>
          <w:lang w:val="en-US" w:eastAsia="zh-CN"/>
        </w:rPr>
        <w:t>.提供“信用中国”网站(www.creditchina.gov.cn)信用记录查询结果截图。</w:t>
      </w:r>
    </w:p>
    <w:p w14:paraId="6A0F5D79">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default"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4.</w:t>
      </w:r>
      <w:r>
        <w:rPr>
          <w:rFonts w:hint="eastAsia" w:ascii="Times New Roman" w:hAnsi="Times New Roman" w:eastAsia="仿宋" w:cs="Times New Roman"/>
          <w:color w:val="auto"/>
          <w:sz w:val="32"/>
          <w:szCs w:val="32"/>
          <w:highlight w:val="none"/>
          <w:u w:val="none"/>
          <w:lang w:val="en-US" w:eastAsia="zh-CN"/>
        </w:rPr>
        <w:t>提供具备</w:t>
      </w:r>
      <w:r>
        <w:rPr>
          <w:rFonts w:hint="eastAsia" w:ascii="Times New Roman" w:hAnsi="Times New Roman" w:eastAsia="仿宋"/>
          <w:color w:val="auto"/>
          <w:sz w:val="32"/>
          <w:szCs w:val="32"/>
          <w:u w:val="none"/>
          <w:lang w:val="en-US" w:eastAsia="zh-CN"/>
        </w:rPr>
        <w:t>消防设施工程专业承包资质的证明文件</w:t>
      </w:r>
      <w:r>
        <w:rPr>
          <w:rFonts w:hint="eastAsia" w:ascii="Times New Roman" w:hAnsi="Times New Roman" w:eastAsia="仿宋" w:cs="Times New Roman"/>
          <w:color w:val="auto"/>
          <w:sz w:val="32"/>
          <w:szCs w:val="32"/>
          <w:highlight w:val="none"/>
          <w:u w:val="none"/>
          <w:lang w:val="en-US" w:eastAsia="zh-CN"/>
        </w:rPr>
        <w:t>。</w:t>
      </w:r>
    </w:p>
    <w:p w14:paraId="121867A9">
      <w:pPr>
        <w:keepNext w:val="0"/>
        <w:keepLines w:val="0"/>
        <w:pageBreakBefore w:val="0"/>
        <w:widowControl w:val="0"/>
        <w:kinsoku/>
        <w:wordWrap/>
        <w:overflowPunct/>
        <w:topLinePunct w:val="0"/>
        <w:autoSpaceDE/>
        <w:autoSpaceDN/>
        <w:bidi w:val="0"/>
        <w:adjustRightInd/>
        <w:snapToGrid/>
        <w:spacing w:beforeLines="0" w:line="560" w:lineRule="exact"/>
        <w:ind w:firstLine="640" w:firstLineChars="200"/>
        <w:textAlignment w:val="auto"/>
        <w:rPr>
          <w:rFonts w:hint="eastAsia" w:ascii="Times New Roman" w:hAnsi="Times New Roman" w:eastAsia="仿宋" w:cs="Times New Roman"/>
          <w:color w:val="auto"/>
          <w:sz w:val="32"/>
          <w:szCs w:val="32"/>
          <w:highlight w:val="none"/>
          <w:u w:val="none"/>
          <w:lang w:val="en-US" w:eastAsia="zh-CN"/>
        </w:rPr>
      </w:pPr>
      <w:r>
        <w:rPr>
          <w:rFonts w:hint="default" w:ascii="Times New Roman" w:hAnsi="Times New Roman" w:eastAsia="仿宋" w:cs="Times New Roman"/>
          <w:color w:val="auto"/>
          <w:sz w:val="32"/>
          <w:szCs w:val="32"/>
          <w:highlight w:val="none"/>
          <w:u w:val="none"/>
          <w:lang w:val="en-US" w:eastAsia="zh-CN"/>
        </w:rPr>
        <w:t>5</w:t>
      </w:r>
      <w:r>
        <w:rPr>
          <w:rFonts w:hint="eastAsia" w:ascii="Times New Roman" w:hAnsi="Times New Roman" w:eastAsia="仿宋" w:cs="Times New Roman"/>
          <w:color w:val="auto"/>
          <w:sz w:val="32"/>
          <w:szCs w:val="32"/>
          <w:highlight w:val="none"/>
          <w:u w:val="none"/>
          <w:lang w:val="en-US" w:eastAsia="zh-CN"/>
        </w:rPr>
        <w:t>.实缴资本证明材料（如国家企业信用信息公示系统企业年报股东出资信息截图、国家企业信用信息公示系统企业年报信</w:t>
      </w:r>
    </w:p>
    <w:p w14:paraId="7ACA4D61">
      <w:pPr>
        <w:keepNext w:val="0"/>
        <w:keepLines w:val="0"/>
        <w:pageBreakBefore w:val="0"/>
        <w:widowControl w:val="0"/>
        <w:kinsoku/>
        <w:wordWrap/>
        <w:overflowPunct/>
        <w:topLinePunct w:val="0"/>
        <w:autoSpaceDE/>
        <w:autoSpaceDN/>
        <w:bidi w:val="0"/>
        <w:adjustRightInd/>
        <w:snapToGrid/>
        <w:spacing w:beforeLines="0" w:line="560" w:lineRule="exact"/>
        <w:ind w:firstLine="0" w:firstLineChars="0"/>
        <w:textAlignment w:val="auto"/>
        <w:rPr>
          <w:rFonts w:hint="eastAsia"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息截图、或体现实缴注册资本内容的银行水单等相关证明材料，</w:t>
      </w:r>
    </w:p>
    <w:p w14:paraId="07FD58AD">
      <w:pPr>
        <w:keepNext w:val="0"/>
        <w:keepLines w:val="0"/>
        <w:pageBreakBefore w:val="0"/>
        <w:widowControl w:val="0"/>
        <w:kinsoku/>
        <w:wordWrap/>
        <w:overflowPunct/>
        <w:topLinePunct w:val="0"/>
        <w:autoSpaceDE/>
        <w:autoSpaceDN/>
        <w:bidi w:val="0"/>
        <w:adjustRightInd/>
        <w:snapToGrid/>
        <w:spacing w:beforeLines="0" w:line="560" w:lineRule="exact"/>
        <w:ind w:firstLine="0" w:firstLineChars="0"/>
        <w:textAlignment w:val="auto"/>
        <w:rPr>
          <w:rFonts w:hint="default" w:ascii="Times New Roman" w:hAnsi="Times New Roman" w:eastAsia="仿宋" w:cs="Times New Roman"/>
          <w:color w:val="auto"/>
          <w:sz w:val="32"/>
          <w:szCs w:val="32"/>
          <w:highlight w:val="none"/>
          <w:u w:val="none"/>
          <w:lang w:val="en-US" w:eastAsia="zh-CN"/>
        </w:rPr>
      </w:pPr>
      <w:r>
        <w:rPr>
          <w:rFonts w:hint="eastAsia" w:ascii="Times New Roman" w:hAnsi="Times New Roman" w:eastAsia="仿宋" w:cs="Times New Roman"/>
          <w:color w:val="auto"/>
          <w:sz w:val="32"/>
          <w:szCs w:val="32"/>
          <w:highlight w:val="none"/>
          <w:u w:val="none"/>
          <w:lang w:val="en-US" w:eastAsia="zh-CN"/>
        </w:rPr>
        <w:t>如为事业单位，可提供开办资金等相关证明材料）。</w:t>
      </w:r>
    </w:p>
    <w:p w14:paraId="124114CA">
      <w:pPr>
        <w:spacing w:beforeLines="0" w:line="560" w:lineRule="exact"/>
        <w:ind w:firstLine="640" w:firstLineChars="200"/>
        <w:rPr>
          <w:rFonts w:hint="eastAsia" w:ascii="Times New Roman" w:hAnsi="Times New Roman" w:eastAsia="仿宋" w:cs="Times New Roman"/>
          <w:sz w:val="32"/>
          <w:szCs w:val="32"/>
          <w:lang w:val="en-US" w:eastAsia="zh-CN"/>
        </w:rPr>
      </w:pPr>
      <w:r>
        <w:rPr>
          <w:rFonts w:hint="default" w:ascii="Times New Roman" w:hAnsi="Times New Roman" w:eastAsia="仿宋" w:cs="Times New Roman"/>
          <w:color w:val="auto"/>
          <w:sz w:val="32"/>
          <w:szCs w:val="32"/>
          <w:highlight w:val="none"/>
          <w:u w:val="none"/>
          <w:lang w:val="en-US" w:eastAsia="zh-CN"/>
        </w:rPr>
        <w:t>7</w:t>
      </w:r>
      <w:r>
        <w:rPr>
          <w:rFonts w:hint="eastAsia" w:ascii="Times New Roman" w:hAnsi="Times New Roman" w:eastAsia="仿宋" w:cs="Times New Roman"/>
          <w:color w:val="auto"/>
          <w:sz w:val="32"/>
          <w:szCs w:val="32"/>
          <w:highlight w:val="none"/>
          <w:u w:val="none"/>
          <w:lang w:val="en-US" w:eastAsia="zh-CN"/>
        </w:rPr>
        <w:t>.</w:t>
      </w:r>
      <w:r>
        <w:rPr>
          <w:rFonts w:hint="eastAsia" w:ascii="Times New Roman" w:hAnsi="Times New Roman" w:eastAsia="仿宋"/>
          <w:sz w:val="32"/>
          <w:szCs w:val="32"/>
          <w:lang w:eastAsia="zh-CN"/>
        </w:rPr>
        <w:t>商务要</w:t>
      </w:r>
      <w:r>
        <w:rPr>
          <w:rFonts w:hint="eastAsia" w:ascii="Times New Roman" w:hAnsi="Times New Roman" w:eastAsia="仿宋" w:cs="Times New Roman"/>
          <w:sz w:val="32"/>
          <w:szCs w:val="32"/>
          <w:lang w:val="en-US" w:eastAsia="zh-CN"/>
        </w:rPr>
        <w:t>求中第3、5点的书面承诺。</w:t>
      </w:r>
    </w:p>
    <w:p w14:paraId="6F15F675">
      <w:pPr>
        <w:spacing w:beforeLines="0" w:line="560" w:lineRule="exact"/>
        <w:ind w:firstLine="640" w:firstLineChars="200"/>
        <w:rPr>
          <w:rFonts w:hint="eastAsia" w:ascii="Times New Roman" w:hAnsi="Times New Roman" w:eastAsia="仿宋"/>
          <w:sz w:val="32"/>
          <w:szCs w:val="32"/>
          <w:highlight w:val="none"/>
          <w:lang w:val="en-US" w:eastAsia="zh-CN"/>
        </w:rPr>
      </w:pPr>
      <w:r>
        <w:rPr>
          <w:rFonts w:hint="default" w:ascii="Times New Roman" w:hAnsi="Times New Roman" w:eastAsia="仿宋" w:cs="Times New Roman"/>
          <w:color w:val="auto"/>
          <w:sz w:val="32"/>
          <w:szCs w:val="32"/>
          <w:highlight w:val="none"/>
          <w:u w:val="none"/>
          <w:lang w:val="en-US" w:eastAsia="zh-CN"/>
        </w:rPr>
        <w:t>8</w:t>
      </w:r>
      <w:r>
        <w:rPr>
          <w:rFonts w:hint="eastAsia" w:ascii="Times New Roman" w:hAnsi="Times New Roman" w:eastAsia="仿宋" w:cs="Times New Roman"/>
          <w:color w:val="auto"/>
          <w:sz w:val="32"/>
          <w:szCs w:val="32"/>
          <w:highlight w:val="none"/>
          <w:u w:val="none"/>
          <w:lang w:val="en-US" w:eastAsia="zh-CN"/>
        </w:rPr>
        <w:t>.本事项报名资格所需其他相关材料。</w:t>
      </w:r>
    </w:p>
    <w:p w14:paraId="7C5FF7D7">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textAlignment w:val="auto"/>
        <w:rPr>
          <w:rFonts w:hint="eastAsia" w:ascii="Times New Roman" w:hAnsi="Times New Roman" w:eastAsia="楷体" w:cs="Times New Roman"/>
          <w:b/>
          <w:bCs/>
          <w:sz w:val="32"/>
          <w:szCs w:val="32"/>
          <w:highlight w:val="none"/>
          <w:lang w:val="en-US" w:eastAsia="zh-CN"/>
        </w:rPr>
      </w:pPr>
      <w:r>
        <w:rPr>
          <w:rFonts w:hint="eastAsia" w:ascii="Times New Roman" w:hAnsi="Times New Roman" w:eastAsia="楷体" w:cs="Times New Roman"/>
          <w:b/>
          <w:bCs/>
          <w:sz w:val="32"/>
          <w:szCs w:val="32"/>
          <w:highlight w:val="none"/>
          <w:lang w:val="en-US" w:eastAsia="zh-CN"/>
        </w:rPr>
        <w:t>（二）时间要求</w:t>
      </w:r>
    </w:p>
    <w:p w14:paraId="15EB163C">
      <w:pPr>
        <w:keepNext w:val="0"/>
        <w:keepLines w:val="0"/>
        <w:pageBreakBefore w:val="0"/>
        <w:widowControl w:val="0"/>
        <w:kinsoku/>
        <w:wordWrap/>
        <w:overflowPunct/>
        <w:topLinePunct w:val="0"/>
        <w:autoSpaceDE/>
        <w:autoSpaceDN/>
        <w:bidi w:val="0"/>
        <w:adjustRightInd/>
        <w:snapToGrid/>
        <w:spacing w:beforeLines="0" w:line="560" w:lineRule="exact"/>
        <w:ind w:firstLine="643" w:firstLineChars="200"/>
        <w:textAlignment w:val="auto"/>
        <w:rPr>
          <w:rFonts w:hint="eastAsia" w:ascii="Times New Roman" w:hAnsi="Times New Roman" w:eastAsia="仿宋" w:cs="Times New Roman"/>
          <w:b/>
          <w:bCs/>
          <w:color w:val="auto"/>
          <w:sz w:val="32"/>
          <w:szCs w:val="32"/>
          <w:highlight w:val="none"/>
          <w:u w:val="none"/>
          <w:lang w:val="en-US" w:eastAsia="zh-CN"/>
        </w:rPr>
      </w:pPr>
      <w:r>
        <w:rPr>
          <w:rFonts w:hint="eastAsia" w:ascii="Times New Roman" w:hAnsi="Times New Roman" w:eastAsia="仿宋" w:cs="Times New Roman"/>
          <w:b/>
          <w:bCs/>
          <w:color w:val="auto"/>
          <w:sz w:val="32"/>
          <w:szCs w:val="32"/>
          <w:highlight w:val="none"/>
          <w:lang w:eastAsia="zh-CN"/>
        </w:rPr>
        <w:t>如满足报名资格且有参与意向，</w:t>
      </w:r>
      <w:r>
        <w:rPr>
          <w:rFonts w:hint="eastAsia" w:ascii="Times New Roman" w:hAnsi="Times New Roman" w:eastAsia="仿宋" w:cs="Times New Roman"/>
          <w:b/>
          <w:bCs/>
          <w:color w:val="auto"/>
          <w:sz w:val="32"/>
          <w:szCs w:val="32"/>
          <w:highlight w:val="none"/>
          <w:lang w:val="en-US" w:eastAsia="zh-CN"/>
        </w:rPr>
        <w:t>供应商需将上述材料加盖公章后，合并为1份扫描件并以“事项名称+公司名称+报名材料”命名（单封邮件附件大小限制为50MB），</w:t>
      </w:r>
      <w:r>
        <w:rPr>
          <w:rFonts w:hint="eastAsia" w:ascii="Times New Roman" w:hAnsi="Times New Roman" w:eastAsia="仿宋" w:cs="Times New Roman"/>
          <w:b/>
          <w:bCs/>
          <w:color w:val="auto"/>
          <w:sz w:val="32"/>
          <w:szCs w:val="32"/>
          <w:highlight w:val="none"/>
          <w:lang w:eastAsia="zh-CN"/>
        </w:rPr>
        <w:t>自即日起至</w:t>
      </w:r>
      <w:r>
        <w:rPr>
          <w:rFonts w:hint="eastAsia" w:ascii="Times New Roman" w:hAnsi="Times New Roman" w:eastAsia="仿宋" w:cs="Times New Roman"/>
          <w:b/>
          <w:bCs/>
          <w:color w:val="auto"/>
          <w:sz w:val="32"/>
          <w:szCs w:val="32"/>
          <w:highlight w:val="none"/>
          <w:lang w:val="en-US" w:eastAsia="zh-CN"/>
        </w:rPr>
        <w:t>2026</w:t>
      </w:r>
      <w:r>
        <w:rPr>
          <w:rFonts w:hint="eastAsia" w:ascii="Times New Roman" w:hAnsi="Times New Roman" w:eastAsia="仿宋" w:cs="Times New Roman"/>
          <w:b/>
          <w:bCs/>
          <w:color w:val="auto"/>
          <w:sz w:val="32"/>
          <w:szCs w:val="32"/>
          <w:highlight w:val="none"/>
          <w:u w:val="single"/>
          <w:lang w:val="en-US" w:eastAsia="zh-CN"/>
        </w:rPr>
        <w:t>年2月9日17：00前</w:t>
      </w:r>
      <w:r>
        <w:rPr>
          <w:rFonts w:hint="eastAsia" w:ascii="Times New Roman" w:hAnsi="Times New Roman" w:eastAsia="仿宋" w:cs="Times New Roman"/>
          <w:b/>
          <w:bCs/>
          <w:color w:val="auto"/>
          <w:sz w:val="32"/>
          <w:szCs w:val="32"/>
          <w:highlight w:val="none"/>
          <w:u w:val="none"/>
          <w:lang w:val="en-US" w:eastAsia="zh-CN"/>
        </w:rPr>
        <w:t>将</w:t>
      </w:r>
      <w:r>
        <w:rPr>
          <w:rFonts w:hint="eastAsia" w:ascii="Times New Roman" w:hAnsi="Times New Roman" w:eastAsia="仿宋" w:cs="Times New Roman"/>
          <w:b/>
          <w:bCs/>
          <w:color w:val="auto"/>
          <w:sz w:val="32"/>
          <w:szCs w:val="32"/>
          <w:highlight w:val="none"/>
          <w:u w:val="none"/>
          <w:lang w:eastAsia="zh-CN"/>
        </w:rPr>
        <w:t>报名材料发送至</w:t>
      </w:r>
      <w:r>
        <w:rPr>
          <w:rFonts w:hint="eastAsia" w:ascii="Times New Roman" w:hAnsi="Times New Roman" w:eastAsia="仿宋" w:cs="Times New Roman"/>
          <w:b/>
          <w:bCs/>
          <w:color w:val="auto"/>
          <w:sz w:val="32"/>
          <w:szCs w:val="32"/>
          <w:highlight w:val="none"/>
          <w:u w:val="single"/>
          <w:lang w:val="en-US" w:eastAsia="zh-CN"/>
        </w:rPr>
        <w:t>gkxybj@chinaclear.com.cn</w:t>
      </w:r>
      <w:r>
        <w:rPr>
          <w:rFonts w:hint="eastAsia" w:ascii="Times New Roman" w:hAnsi="Times New Roman" w:eastAsia="仿宋" w:cs="Times New Roman"/>
          <w:b/>
          <w:bCs/>
          <w:color w:val="auto"/>
          <w:sz w:val="32"/>
          <w:szCs w:val="32"/>
          <w:highlight w:val="none"/>
          <w:u w:val="none"/>
          <w:lang w:val="en-US" w:eastAsia="zh-CN"/>
        </w:rPr>
        <w:t>。邮件标题同步命名。</w:t>
      </w:r>
    </w:p>
    <w:p w14:paraId="74D45D88">
      <w:pPr>
        <w:keepNext w:val="0"/>
        <w:keepLines w:val="0"/>
        <w:pageBreakBefore w:val="0"/>
        <w:widowControl w:val="0"/>
        <w:numPr>
          <w:ilvl w:val="0"/>
          <w:numId w:val="0"/>
        </w:numPr>
        <w:kinsoku/>
        <w:wordWrap/>
        <w:overflowPunct/>
        <w:topLinePunct w:val="0"/>
        <w:autoSpaceDE/>
        <w:autoSpaceDN/>
        <w:bidi w:val="0"/>
        <w:adjustRightInd/>
        <w:snapToGrid/>
        <w:spacing w:beforeLines="0" w:line="560"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四、注意事项</w:t>
      </w:r>
    </w:p>
    <w:p w14:paraId="5A6DA135">
      <w:pPr>
        <w:adjustRightInd/>
        <w:spacing w:beforeLines="0" w:line="560" w:lineRule="exact"/>
        <w:ind w:firstLine="640" w:firstLineChars="200"/>
        <w:jc w:val="both"/>
        <w:textAlignment w:val="auto"/>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1.截止时间后提交的报名材料或未按上述材料要求提交的报名材料无效。</w:t>
      </w:r>
    </w:p>
    <w:p w14:paraId="68C9F46E">
      <w:pPr>
        <w:adjustRightInd/>
        <w:spacing w:beforeLines="0" w:line="560" w:lineRule="exact"/>
        <w:ind w:firstLine="640" w:firstLineChars="200"/>
        <w:jc w:val="left"/>
        <w:textAlignment w:val="auto"/>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2.通过资格性审查的供应商可参与后续遴选，未通过的不再另行通知。</w:t>
      </w:r>
    </w:p>
    <w:p w14:paraId="49C93D03">
      <w:pPr>
        <w:spacing w:beforeLines="0" w:line="560" w:lineRule="exact"/>
        <w:ind w:firstLine="640" w:firstLineChars="200"/>
        <w:rPr>
          <w:rFonts w:hint="eastAsia" w:ascii="Times New Roman" w:hAnsi="Times New Roman" w:eastAsia="仿宋" w:cs="Times New Roman"/>
          <w:kern w:val="2"/>
          <w:sz w:val="32"/>
          <w:szCs w:val="32"/>
          <w:highlight w:val="none"/>
          <w:lang w:val="en-US" w:eastAsia="zh-CN" w:bidi="ar-SA"/>
        </w:rPr>
      </w:pPr>
      <w:r>
        <w:rPr>
          <w:rFonts w:hint="eastAsia" w:ascii="Times New Roman" w:hAnsi="Times New Roman" w:eastAsia="仿宋" w:cs="Times New Roman"/>
          <w:kern w:val="2"/>
          <w:sz w:val="32"/>
          <w:szCs w:val="32"/>
          <w:highlight w:val="none"/>
          <w:lang w:val="en-US" w:eastAsia="zh-CN" w:bidi="ar-SA"/>
        </w:rPr>
        <w:t>3.本公告仅系要约邀请，不可被视为要约。供应商提交报名材料后，由于公司决策、市场变化等因素导致需求变动的，中国结算北京分公司有权终止、变更后续流程。</w:t>
      </w:r>
    </w:p>
    <w:p w14:paraId="0F56B2CF">
      <w:pPr>
        <w:spacing w:beforeLines="0" w:line="560" w:lineRule="exact"/>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五</w:t>
      </w:r>
      <w:r>
        <w:rPr>
          <w:rFonts w:hint="eastAsia" w:ascii="Times New Roman" w:hAnsi="Times New Roman" w:eastAsia="黑体"/>
          <w:sz w:val="32"/>
          <w:szCs w:val="32"/>
        </w:rPr>
        <w:t>、</w:t>
      </w:r>
      <w:r>
        <w:rPr>
          <w:rFonts w:hint="eastAsia" w:ascii="Times New Roman" w:hAnsi="Times New Roman" w:eastAsia="黑体"/>
          <w:sz w:val="32"/>
          <w:szCs w:val="32"/>
          <w:lang w:eastAsia="zh-CN"/>
        </w:rPr>
        <w:t>联系方式</w:t>
      </w:r>
    </w:p>
    <w:p w14:paraId="0175E4C4">
      <w:pPr>
        <w:spacing w:beforeLines="0" w:line="560" w:lineRule="exact"/>
        <w:ind w:firstLine="640" w:firstLineChars="200"/>
        <w:jc w:val="both"/>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联系人：</w:t>
      </w:r>
      <w:r>
        <w:rPr>
          <w:rFonts w:hint="eastAsia" w:ascii="Times New Roman" w:hAnsi="Times New Roman" w:eastAsia="仿宋"/>
          <w:sz w:val="32"/>
          <w:szCs w:val="32"/>
          <w:lang w:val="en-US" w:eastAsia="zh-CN"/>
        </w:rPr>
        <w:t>刘</w:t>
      </w:r>
      <w:r>
        <w:rPr>
          <w:rFonts w:hint="eastAsia" w:ascii="Times New Roman" w:hAnsi="Times New Roman" w:eastAsia="仿宋"/>
          <w:sz w:val="32"/>
          <w:szCs w:val="32"/>
          <w:lang w:eastAsia="zh-CN"/>
        </w:rPr>
        <w:t>老师</w:t>
      </w:r>
      <w:r>
        <w:rPr>
          <w:rFonts w:hint="eastAsia" w:ascii="Times New Roman" w:hAnsi="Times New Roman" w:eastAsia="仿宋"/>
          <w:sz w:val="32"/>
          <w:szCs w:val="32"/>
          <w:lang w:val="en-US" w:eastAsia="zh-CN"/>
        </w:rPr>
        <w:t xml:space="preserve">  李老师</w:t>
      </w:r>
    </w:p>
    <w:p w14:paraId="100B63B2">
      <w:pPr>
        <w:spacing w:beforeLines="0" w:line="56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联系电话：010-50939783  010-50939819</w:t>
      </w:r>
    </w:p>
    <w:p w14:paraId="4EAC325E">
      <w:pPr>
        <w:spacing w:beforeLines="-2147483648" w:line="240" w:lineRule="auto"/>
        <w:ind w:firstLine="0" w:firstLineChars="0"/>
        <w:rPr>
          <w:rFonts w:hint="default" w:ascii="Times New Roman" w:hAnsi="Times New Roman" w:eastAsia="仿宋"/>
          <w:sz w:val="32"/>
          <w:szCs w:val="32"/>
          <w:lang w:val="en-US" w:eastAsia="zh-CN"/>
        </w:rPr>
      </w:pPr>
    </w:p>
    <w:sectPr>
      <w:headerReference r:id="rId3" w:type="default"/>
      <w:footerReference r:id="rId4" w:type="default"/>
      <w:pgSz w:w="11906" w:h="16838"/>
      <w:pgMar w:top="2041" w:right="1559" w:bottom="1701" w:left="1559"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onsolas">
    <w:altName w:val="Noto Sans Mono"/>
    <w:panose1 w:val="020B0609020204030204"/>
    <w:charset w:val="00"/>
    <w:family w:val="modern"/>
    <w:pitch w:val="default"/>
    <w:sig w:usb0="00000000" w:usb1="00000000" w:usb2="00000001" w:usb3="00000000" w:csb0="0000019F" w:csb1="00000000"/>
  </w:font>
  <w:font w:name="Noto Sans Mono">
    <w:panose1 w:val="020B0509040504020204"/>
    <w:charset w:val="00"/>
    <w:family w:val="auto"/>
    <w:pitch w:val="default"/>
    <w:sig w:usb0="E00002FF" w:usb1="4200FCFF" w:usb2="08000039" w:usb3="00100000" w:csb0="0000019F" w:csb1="DFD70000"/>
  </w:font>
  <w:font w:name="Cambria">
    <w:altName w:val="Noto Sans Syriac Eastern"/>
    <w:panose1 w:val="02040503050406030204"/>
    <w:charset w:val="00"/>
    <w:family w:val="roman"/>
    <w:pitch w:val="default"/>
    <w:sig w:usb0="00000000" w:usb1="00000000" w:usb2="02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微软雅黑">
    <w:altName w:val="黑体"/>
    <w:panose1 w:val="020B0503020204020204"/>
    <w:charset w:val="00"/>
    <w:family w:val="swiss"/>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3E5D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333BC8">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9333BC8">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F9668">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csdc.com/weaver/weaver.file.FileDownloadForNews?uuid=b87c6eb2-395f-4036-b570-9f49c1cecba1&amp;fileid=284&amp;type=editMould&amp;isofficeview=0"/>
  </w:docVars>
  <w:rsids>
    <w:rsidRoot w:val="24071E30"/>
    <w:rsid w:val="03F110C1"/>
    <w:rsid w:val="19503EA6"/>
    <w:rsid w:val="24071E30"/>
    <w:rsid w:val="28275C53"/>
    <w:rsid w:val="2BFF752A"/>
    <w:rsid w:val="3B7FFF24"/>
    <w:rsid w:val="3FF7CC25"/>
    <w:rsid w:val="4BC27ABC"/>
    <w:rsid w:val="4F5BE0DC"/>
    <w:rsid w:val="57456AE7"/>
    <w:rsid w:val="5BFE9EA7"/>
    <w:rsid w:val="5D40F3E4"/>
    <w:rsid w:val="5DE12AFB"/>
    <w:rsid w:val="5E7F1716"/>
    <w:rsid w:val="5FE3BED8"/>
    <w:rsid w:val="5FFF23B1"/>
    <w:rsid w:val="5FFFEE71"/>
    <w:rsid w:val="635348A0"/>
    <w:rsid w:val="66F3584D"/>
    <w:rsid w:val="677C007F"/>
    <w:rsid w:val="68325439"/>
    <w:rsid w:val="6EF21355"/>
    <w:rsid w:val="6FFF72D1"/>
    <w:rsid w:val="74BE2391"/>
    <w:rsid w:val="777541B4"/>
    <w:rsid w:val="7BB72C2B"/>
    <w:rsid w:val="7BFF0F25"/>
    <w:rsid w:val="7DEF9018"/>
    <w:rsid w:val="7E071970"/>
    <w:rsid w:val="7F477E86"/>
    <w:rsid w:val="7F7697FB"/>
    <w:rsid w:val="95D574ED"/>
    <w:rsid w:val="A3CABF4D"/>
    <w:rsid w:val="AE6E8A2C"/>
    <w:rsid w:val="B26E6A90"/>
    <w:rsid w:val="B34F0C16"/>
    <w:rsid w:val="BFCFCFCC"/>
    <w:rsid w:val="BFF39844"/>
    <w:rsid w:val="BFFF0DD8"/>
    <w:rsid w:val="DEF7D454"/>
    <w:rsid w:val="DFCD95F5"/>
    <w:rsid w:val="E5FAD411"/>
    <w:rsid w:val="E7D7CB7E"/>
    <w:rsid w:val="EEED7C54"/>
    <w:rsid w:val="EF1F1B09"/>
    <w:rsid w:val="EF776836"/>
    <w:rsid w:val="F7F5A2C5"/>
    <w:rsid w:val="FCBF3135"/>
    <w:rsid w:val="FD1D1100"/>
    <w:rsid w:val="FF7F8EF5"/>
    <w:rsid w:val="FFBF937F"/>
    <w:rsid w:val="FFE6BDD6"/>
    <w:rsid w:val="FFFA579B"/>
    <w:rsid w:val="FFFA590A"/>
    <w:rsid w:val="FFFEAAA4"/>
    <w:rsid w:val="FFFF85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3">
    <w:name w:val="annotation text"/>
    <w:basedOn w:val="1"/>
    <w:qFormat/>
    <w:uiPriority w:val="0"/>
    <w:pPr>
      <w:jc w:val="left"/>
    </w:pPr>
  </w:style>
  <w:style w:type="paragraph" w:styleId="4">
    <w:name w:val="Body Text"/>
    <w:basedOn w:val="1"/>
    <w:next w:val="2"/>
    <w:qFormat/>
    <w:uiPriority w:val="0"/>
    <w:pPr>
      <w:spacing w:before="0" w:after="140" w:line="276" w:lineRule="auto"/>
    </w:pPr>
  </w:style>
  <w:style w:type="paragraph" w:styleId="5">
    <w:name w:val="Plain Text"/>
    <w:basedOn w:val="1"/>
    <w:unhideWhenUsed/>
    <w:qFormat/>
    <w:uiPriority w:val="0"/>
    <w:rPr>
      <w:rFonts w:ascii="Consolas" w:hAnsi="Consolas" w:eastAsia="Times New Roman" w:cs="Consolas"/>
      <w:color w:val="595959"/>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59"/>
    <w:rPr>
      <w:rFonts w:ascii="Cambria" w:hAnsi="Cambria" w:eastAsia="黑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列出段落1"/>
    <w:qFormat/>
    <w:uiPriority w:val="0"/>
    <w:pPr>
      <w:widowControl w:val="0"/>
      <w:suppressAutoHyphens/>
      <w:bidi w:val="0"/>
      <w:ind w:firstLine="420" w:firstLineChars="200"/>
      <w:jc w:val="both"/>
    </w:pPr>
    <w:rPr>
      <w:rFonts w:ascii="Calibri" w:hAnsi="Calibri" w:eastAsia="宋体" w:cs="Times New Roman"/>
      <w:color w:val="595959"/>
      <w:kern w:val="2"/>
      <w:sz w:val="21"/>
      <w:szCs w:val="24"/>
      <w:lang w:val="en-US" w:eastAsia="zh-CN" w:bidi="ar-SA"/>
    </w:rPr>
  </w:style>
  <w:style w:type="character" w:customStyle="1" w:styleId="13">
    <w:name w:val="font11"/>
    <w:basedOn w:val="11"/>
    <w:qFormat/>
    <w:uiPriority w:val="0"/>
    <w:rPr>
      <w:rFonts w:hint="default" w:ascii="微软雅黑" w:hAnsi="微软雅黑" w:eastAsia="微软雅黑" w:cs="微软雅黑"/>
      <w:color w:val="000000"/>
      <w:sz w:val="21"/>
      <w:szCs w:val="21"/>
      <w:u w:val="none"/>
    </w:rPr>
  </w:style>
  <w:style w:type="character" w:customStyle="1" w:styleId="14">
    <w:name w:val="font21"/>
    <w:basedOn w:val="11"/>
    <w:qFormat/>
    <w:uiPriority w:val="0"/>
    <w:rPr>
      <w:rFonts w:hint="eastAsia" w:ascii="宋体" w:hAnsi="宋体" w:eastAsia="宋体" w:cs="宋体"/>
      <w:color w:val="000000"/>
      <w:sz w:val="21"/>
      <w:szCs w:val="21"/>
      <w:u w:val="none"/>
    </w:rPr>
  </w:style>
  <w:style w:type="paragraph" w:customStyle="1" w:styleId="15">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table" w:customStyle="1" w:styleId="16">
    <w:name w:val="Table Normal"/>
    <w:unhideWhenUsed/>
    <w:qFormat/>
    <w:uiPriority w:val="0"/>
    <w:tblPr>
      <w:tblCellMar>
        <w:top w:w="0" w:type="dxa"/>
        <w:left w:w="0" w:type="dxa"/>
        <w:bottom w:w="0" w:type="dxa"/>
        <w:right w:w="0" w:type="dxa"/>
      </w:tblCellMar>
    </w:tblPr>
  </w:style>
  <w:style w:type="paragraph" w:customStyle="1" w:styleId="17">
    <w:name w:val="正文格式"/>
    <w:basedOn w:val="4"/>
    <w:qFormat/>
    <w:uiPriority w:val="0"/>
    <w:pPr>
      <w:widowControl/>
      <w:adjustRightInd w:val="0"/>
      <w:snapToGrid w:val="0"/>
      <w:spacing w:line="400" w:lineRule="atLeast"/>
      <w:ind w:firstLine="482"/>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196</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2022-01-08T17:26:00Z</dcterms:created>
  <dc:creator>系统管理员</dc:creator>
  <cp:lastModifiedBy>jinyali</cp:lastModifiedBy>
  <dcterms:modified xsi:type="dcterms:W3CDTF">2026-02-02T13:53:29Z</dcterms:modified>
  <dc:title>三地工作信息管理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05070DEFE354FCA805CC6D69D27A50F8_43</vt:lpwstr>
  </property>
</Properties>
</file>